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DC4" w:rsidRDefault="0021430F" w:rsidP="0021430F">
      <w:pPr>
        <w:jc w:val="center"/>
        <w:rPr>
          <w:rFonts w:ascii="Tahoma" w:hAnsi="Tahoma" w:cs="Tahoma"/>
          <w:sz w:val="28"/>
          <w:szCs w:val="28"/>
        </w:rPr>
      </w:pPr>
      <w:r w:rsidRPr="0021430F">
        <w:rPr>
          <w:rFonts w:ascii="Tahoma" w:hAnsi="Tahoma" w:cs="Tahoma"/>
          <w:sz w:val="28"/>
          <w:szCs w:val="28"/>
        </w:rPr>
        <w:t xml:space="preserve">Factors that Affect the </w:t>
      </w:r>
      <w:r>
        <w:rPr>
          <w:rFonts w:ascii="Tahoma" w:hAnsi="Tahoma" w:cs="Tahoma"/>
          <w:sz w:val="28"/>
          <w:szCs w:val="28"/>
        </w:rPr>
        <w:t>Solution Process</w:t>
      </w:r>
    </w:p>
    <w:p w:rsidR="0021430F" w:rsidRDefault="0021430F" w:rsidP="002143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Recall that for a </w:t>
      </w:r>
      <w:proofErr w:type="spellStart"/>
      <w:r>
        <w:rPr>
          <w:rFonts w:ascii="Tahoma" w:hAnsi="Tahoma" w:cs="Tahoma"/>
          <w:sz w:val="24"/>
          <w:szCs w:val="24"/>
        </w:rPr>
        <w:t>solute</w:t>
      </w:r>
      <w:proofErr w:type="spellEnd"/>
      <w:r>
        <w:rPr>
          <w:rFonts w:ascii="Tahoma" w:hAnsi="Tahoma" w:cs="Tahoma"/>
          <w:sz w:val="24"/>
          <w:szCs w:val="24"/>
        </w:rPr>
        <w:t xml:space="preserve"> to dissolve, it has to be attracted to the solvent.  The “like dissolves like” rule, which is referring to polarity, is only part of the picture.  There are other factors that influence solubility.</w:t>
      </w:r>
    </w:p>
    <w:p w:rsidR="0021430F" w:rsidRDefault="0021430F" w:rsidP="0021430F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Intermolecular forces:  This is the “like dissolves like” rule.  Simply put, the </w:t>
      </w:r>
      <w:proofErr w:type="gramStart"/>
      <w:r>
        <w:rPr>
          <w:rFonts w:ascii="Tahoma" w:hAnsi="Tahoma" w:cs="Tahoma"/>
          <w:sz w:val="24"/>
          <w:szCs w:val="24"/>
        </w:rPr>
        <w:t>polarity of the solute and the solvent have</w:t>
      </w:r>
      <w:proofErr w:type="gramEnd"/>
      <w:r>
        <w:rPr>
          <w:rFonts w:ascii="Tahoma" w:hAnsi="Tahoma" w:cs="Tahoma"/>
          <w:sz w:val="24"/>
          <w:szCs w:val="24"/>
        </w:rPr>
        <w:t xml:space="preserve"> to be matched.  This is because the intermolecular forces that are involved have to be the same for the solvent particles to have a strong enough attraction to the solute particles.  Even within this there are exceptions:  Some ionic compounds are simply attracted to each other so strongly that the attraction to water is simply not strong enough to get them to dissolve.</w:t>
      </w:r>
    </w:p>
    <w:p w:rsidR="0021430F" w:rsidRDefault="0021430F" w:rsidP="0021430F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Small molecules tend to be more soluble than large molecules.</w:t>
      </w:r>
    </w:p>
    <w:p w:rsidR="0021430F" w:rsidRDefault="0021430F" w:rsidP="0021430F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For gases, pressure has a big influence on solubility.  The higher the pressure the more of a gas you can dissolve in a solvent.</w:t>
      </w:r>
    </w:p>
    <w:p w:rsidR="0021430F" w:rsidRDefault="0021430F" w:rsidP="0021430F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Most solutes are more soluble at higher temperatures.</w:t>
      </w:r>
    </w:p>
    <w:p w:rsidR="0021430F" w:rsidRPr="0021430F" w:rsidRDefault="0021430F" w:rsidP="0021430F">
      <w:pPr>
        <w:rPr>
          <w:rFonts w:ascii="Tahoma" w:hAnsi="Tahoma" w:cs="Tahoma"/>
          <w:b/>
          <w:sz w:val="24"/>
          <w:szCs w:val="24"/>
        </w:rPr>
      </w:pPr>
      <w:r w:rsidRPr="0021430F">
        <w:rPr>
          <w:rFonts w:ascii="Tahoma" w:hAnsi="Tahoma" w:cs="Tahoma"/>
          <w:b/>
          <w:sz w:val="24"/>
          <w:szCs w:val="24"/>
        </w:rPr>
        <w:t>Rate of Dissolving</w:t>
      </w:r>
    </w:p>
    <w:p w:rsidR="0021430F" w:rsidRDefault="0021430F" w:rsidP="002143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Often in industrial processes, or even in the kitchen, the rate at which something dissolves is important.  There are three factors that affect how fast a solute dissolves:</w:t>
      </w:r>
    </w:p>
    <w:p w:rsidR="0021430F" w:rsidRDefault="0021430F" w:rsidP="007134DE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7134DE">
        <w:rPr>
          <w:rFonts w:ascii="Tahoma" w:hAnsi="Tahoma" w:cs="Tahoma"/>
          <w:sz w:val="24"/>
          <w:szCs w:val="24"/>
          <w:u w:val="single"/>
        </w:rPr>
        <w:t>Temperature</w:t>
      </w:r>
      <w:r w:rsidRPr="007134DE">
        <w:rPr>
          <w:rFonts w:ascii="Tahoma" w:hAnsi="Tahoma" w:cs="Tahoma"/>
          <w:sz w:val="24"/>
          <w:szCs w:val="24"/>
        </w:rPr>
        <w:t>: Most solid solutes dissolve faster at higher temperatures.  This is because the solvent has a higher kinetic energy, and are therefore moving faster and collide with the solute more often.</w:t>
      </w:r>
    </w:p>
    <w:p w:rsidR="007134DE" w:rsidRDefault="007134DE" w:rsidP="007134DE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>Agitation</w:t>
      </w:r>
      <w:r>
        <w:rPr>
          <w:rFonts w:ascii="Tahoma" w:hAnsi="Tahoma" w:cs="Tahoma"/>
          <w:sz w:val="24"/>
          <w:szCs w:val="24"/>
        </w:rPr>
        <w:t>: Stirring or shaking the solute bring fresh solute into contact with the solvent, and causes the solute to dissolve faster.</w:t>
      </w:r>
    </w:p>
    <w:p w:rsidR="007134DE" w:rsidRPr="007134DE" w:rsidRDefault="007134DE" w:rsidP="007134DE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>Particle size</w:t>
      </w:r>
      <w:r>
        <w:rPr>
          <w:rFonts w:ascii="Tahoma" w:hAnsi="Tahoma" w:cs="Tahoma"/>
          <w:sz w:val="24"/>
          <w:szCs w:val="24"/>
        </w:rPr>
        <w:t>: If you crush a larger particle, the smal</w:t>
      </w:r>
      <w:r w:rsidRPr="007134DE">
        <w:rPr>
          <w:rFonts w:ascii="Tahoma" w:hAnsi="Tahoma" w:cs="Tahoma"/>
          <w:sz w:val="24"/>
          <w:szCs w:val="24"/>
        </w:rPr>
        <w:t>ler particles have a g</w:t>
      </w:r>
      <w:r>
        <w:rPr>
          <w:rFonts w:ascii="Tahoma" w:hAnsi="Tahoma" w:cs="Tahoma"/>
          <w:sz w:val="24"/>
          <w:szCs w:val="24"/>
        </w:rPr>
        <w:t xml:space="preserve">reater total surface area than the original.  More solute can be in contact with the solvent, so the rate of </w:t>
      </w:r>
      <w:r w:rsidR="00D353B4">
        <w:rPr>
          <w:rFonts w:ascii="Tahoma" w:hAnsi="Tahoma" w:cs="Tahoma"/>
          <w:sz w:val="24"/>
          <w:szCs w:val="24"/>
        </w:rPr>
        <w:t>dissolving</w:t>
      </w:r>
      <w:r>
        <w:rPr>
          <w:rFonts w:ascii="Tahoma" w:hAnsi="Tahoma" w:cs="Tahoma"/>
          <w:sz w:val="24"/>
          <w:szCs w:val="24"/>
        </w:rPr>
        <w:t xml:space="preserve"> increases.</w:t>
      </w:r>
    </w:p>
    <w:p w:rsidR="0021430F" w:rsidRPr="007134DE" w:rsidRDefault="0021430F" w:rsidP="0021430F">
      <w:pPr>
        <w:rPr>
          <w:rFonts w:ascii="Tahoma" w:hAnsi="Tahoma" w:cs="Tahoma"/>
          <w:sz w:val="24"/>
          <w:szCs w:val="24"/>
        </w:rPr>
      </w:pPr>
    </w:p>
    <w:sectPr w:rsidR="0021430F" w:rsidRPr="007134DE" w:rsidSect="007B3D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91977"/>
    <w:multiLevelType w:val="hybridMultilevel"/>
    <w:tmpl w:val="2A6E1A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F5123"/>
    <w:multiLevelType w:val="hybridMultilevel"/>
    <w:tmpl w:val="ECBC68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21430F"/>
    <w:rsid w:val="0021430F"/>
    <w:rsid w:val="007134DE"/>
    <w:rsid w:val="007B3DC4"/>
    <w:rsid w:val="008F4E83"/>
    <w:rsid w:val="009F3154"/>
    <w:rsid w:val="00C27F30"/>
    <w:rsid w:val="00D353B4"/>
    <w:rsid w:val="00E22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D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3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hard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228CF98D-92BE-437E-BFEB-4B8F7B22BD36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</TotalTime>
  <Pages>1</Pages>
  <Words>260</Words>
  <Characters>1484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Yhard</dc:creator>
  <cp:lastModifiedBy>The Students of DSBN</cp:lastModifiedBy>
  <cp:revision>2</cp:revision>
  <dcterms:created xsi:type="dcterms:W3CDTF">2012-11-13T00:06:00Z</dcterms:created>
  <dcterms:modified xsi:type="dcterms:W3CDTF">2012-11-13T00:06:00Z</dcterms:modified>
</cp:coreProperties>
</file>